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left"/>
        <w:rPr>
          <w:rFonts w:ascii="Verdana" w:hAnsi="Verdana"/>
        </w:rPr>
      </w:pPr>
      <w:r>
        <w:rPr>
          <w:rFonts w:eastAsia="Inherit" w:cs="Verdana" w:ascii="Verdana" w:hAnsi="Verdana"/>
          <w:b/>
          <w:color w:val="000000"/>
          <w:kern w:val="2"/>
          <w:sz w:val="28"/>
          <w:highlight w:val="white"/>
          <w:lang w:val="pl-PL" w:eastAsia="hi-IN"/>
        </w:rPr>
        <w:t xml:space="preserve">Regulamin hodowli psów rasowych 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rial" w:cs="Verdana"/>
          <w:color w:val="000000"/>
          <w:kern w:val="2"/>
          <w:sz w:val="24"/>
          <w:lang w:val="pl-PL" w:eastAsia="hi-IN"/>
        </w:rPr>
      </w:pPr>
      <w:r>
        <w:rPr>
          <w:rFonts w:eastAsia="Arial" w:cs="Verdana" w:ascii="Verdana" w:hAnsi="Verdana"/>
          <w:color w:val="000000"/>
          <w:kern w:val="2"/>
          <w:sz w:val="24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Przepisy ogólne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Regulamin Hodowli Psów Rasowych wprowadza się na podstawie Regulaminu Stowarzyszenia Kynologia Polska.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2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Regulamin stosuje się do wszystkich hodowców, którzy są członkami Kynologii Polskiej. Celem regulaminu jest wyznaczenie zasad i doradztwo dla zarejestrowanych hodowców co do obowiązujących norm i wymogów co do prowadzenia prawidłowej hodowli psów rasowych w tym poszczególnych ras również.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3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Obowiązkiem każdego hodowcy jest hodowla psów rasowych, posiadających wszystkie cechy psychiczne i fizyczne spełniające wytyczne wzorca rasy, oraz przestrzeganie w każdym momencie właściwej i etycznej praktyki przy zakupie, hodowli i sprzedaży psa.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4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Hodowcą jest każdy członek Stowarzyszenia Kynologia Polska , prowadzący zarejestrowaną w stowarzyszeniu hodowlę , zgodnie z przepisami niniejszego Regulaminu, posiadający jedną lub więcej suk hodowlanych lub reproduktora, oraz zatwierdzony przydomek hodowlany.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5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Członkowie zobowiązani są do przestrzegania Regulaminu i Ustawy o Ochronie Zwierząt obowiązującej o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zCs w:val="24"/>
          <w:shd w:fill="FFFFFF" w:val="clear"/>
          <w:lang w:val="pl-PL" w:eastAsia="hi-IN"/>
        </w:rPr>
        <w:t xml:space="preserve">d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zCs w:val="24"/>
          <w:shd w:fill="FFFFFF" w:val="clear"/>
          <w:lang w:val="pl-PL" w:eastAsia="hi-IN"/>
        </w:rPr>
        <w:t>2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444950"/>
          <w:spacing w:val="0"/>
          <w:kern w:val="2"/>
          <w:sz w:val="24"/>
          <w:szCs w:val="24"/>
          <w:shd w:fill="FFFFFF" w:val="clear"/>
          <w:lang w:val="pl-PL" w:eastAsia="hi-IN"/>
        </w:rPr>
        <w:t xml:space="preserve">1 sierpnia 1997 r.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zCs w:val="24"/>
          <w:shd w:fill="FFFFFF" w:val="clear"/>
          <w:lang w:val="pl-PL" w:eastAsia="hi-IN"/>
        </w:rPr>
        <w:t>.</w:t>
      </w:r>
      <w:r>
        <w:rPr/>
        <w:br/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6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1. Nadzór nad przestrzeganiem Regulaminu Hodowli Stowarzyszenia Kynologia Polska należy do Zarządu  i Komisji Hodowlanej Stowarzyszenia Kynologia Polska . Zarząd ma prawo do niezapowiedzianego przeprowadzenia audytu w danej hodowli celem kontroli dobrostanu zwierząt.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2. W razie skargi Zarząd ma prawo przeprowadzić kontrolę niezwłocznie.</w:t>
      </w:r>
      <w:r>
        <w:rPr/>
        <w:br/>
        <w:t>3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. Hodowca ma prawo złożyć wniosek do Zarządu Stowarzyszenia 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Polska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z prośbą o dokonanie audytu hodowli celem potwierdzenia jakości dobrostanu zwierząt tam się znajdujących .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rial" w:cs="Verdana"/>
          <w:color w:val="000000"/>
          <w:kern w:val="2"/>
          <w:sz w:val="24"/>
          <w:lang w:val="pl-PL" w:eastAsia="hi-IN"/>
        </w:rPr>
      </w:pPr>
      <w:r>
        <w:rPr>
          <w:rFonts w:eastAsia="Arial" w:cs="Verdana" w:ascii="Verdana" w:hAnsi="Verdana"/>
          <w:color w:val="000000"/>
          <w:kern w:val="2"/>
          <w:sz w:val="24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Przydomki hodowlane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7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1. Członek Stowarzyszenia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Polska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lub osoba, rozpoczynająca prowadzenie hodowli jest zobowiązana wystąpić o rejestracje oraz nadanie przydomka hodowlanego do Zarządu 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2. Zarząd ma prawo odmówić zarejestrowania przydomka, podając hodowcy przyczynę.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3. Taki sam przydomek hodowlany otrzymują wszystkie szczenięta pochodzące z hodowli, bez względu na rasę.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4. Brak zarejestrowanego przydomka uniemożliwia wydanie rodowodów dla szczeniąt.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5. Przydomek jest niepowtarzalną nazwą hodowli posiadający swój numer rejestracyjny.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6. Może zostać zmieniony w wyjątkowych sytuacjach, na pisemną prośbę hodowcy, poprzez podanie ważkiej przyczyny zmiany. Zarząd może odmówić zmiany nazwy poprzez podanie hodowcy uzasadnienia takiej decyzji.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7. Przydomek hodowlany zarejestrowany w stowarzyszeniu po wyrejestrowaniu nie może zostać ponownie użyty przez inną osobę.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8. Członek stowarzyszenia nie może zarejestrować równocześnie hodowli o tym samym przydomku hodowlanym w innej organizacji kynologicznej.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9. Przydomek hodowlany może zostać przekazany nowemu właścicielowi na zasadzie dziedziczenia lub przez zawarcie stosownej, pisemnej umowy. O fakcie tym należy powiadomić Zarząd Stowarzyszenia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Polska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w terminie 30 dni od zaistnienia zdarzenia.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10. Nazwę psa pisze się wielkimi literami, zaś przydomek hodowlany małymi np. MARIO z Firenzy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800000"/>
          <w:spacing w:val="0"/>
          <w:kern w:val="2"/>
          <w:sz w:val="24"/>
          <w:shd w:fill="FFFFFF" w:val="clear"/>
          <w:lang w:val="pl-PL" w:eastAsia="hi-IN"/>
        </w:rPr>
        <w:t>.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Przydomek hodowlany jest pisany przed lub po nazwie psa, co ustala się podczas składania wniosku o  rejestrację przydomka.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Rodowód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8 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1. Rodowód jest wypisem z Księgi Rodowodowej (KR) Stowarzyszenia Kynologia Polska.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2. Rodowód jest graficznym przedstawieniem pochodzenia psa.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3. Rodowód zawiera informacje o przodkach ,  oznakowaniu (microchip lub tatuaż), wyszkoleniu, tytułach wystawowych, stosownych dla rasy badaniach etc.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4. Wszystkie szczenięta o znanym 3 i 4-pokoleniowym pochodzeniu, otrzymują rodowody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hd w:fill="FFFFFF" w:val="clear"/>
          <w:lang w:val="pl-PL" w:eastAsia="hi-IN"/>
        </w:rPr>
        <w:t>oraz szczenięta po rodzicach wpisanych do Księgi Wstępnej (KW).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5. Stowarzyszenie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Polska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uznaje rodowody i metryki wydawane przez inne organizacje kynologiczne polskie i zagraniczne, prowadzące księgi rodowodowe i gwarantujące czystość rasy.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rial" w:cs="Verdana"/>
          <w:color w:val="000000"/>
          <w:kern w:val="2"/>
          <w:sz w:val="24"/>
          <w:lang w:val="pl-PL" w:eastAsia="hi-IN"/>
        </w:rPr>
      </w:pPr>
      <w:r>
        <w:rPr>
          <w:rFonts w:eastAsia="Arial" w:cs="Verdana" w:ascii="Verdana" w:hAnsi="Verdana"/>
          <w:color w:val="000000"/>
          <w:kern w:val="2"/>
          <w:sz w:val="24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Suka hodowlana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9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1. Suką hodowlaną jest suka zarejestrowana w stowarzyszeniu Kynologia Polska oraz wpisana do Księgi Rodowodowej,Księgi Wstępnej (KW ) lub posiadająca rodowód 3-pokoleniowy lub 4-pokoleniowy ze stosownym wpisem.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2. Do hodowli dopuszcza się sukę na podstawie adnotacji w rodowodzie „SUKA HODOWLANA”. Wpis uzyskuje się podczas przeglądu hodowlanego oraz po uzyskaniu oceny minimum bardzo dobrej na jednej z wystaw uznawanych przez Stowarzyszenie Kynologia Polska (w klasie młodzieży lub jednej z dorosłych) oraz zdany test psychiczny (wykaz ras podlegających obowiązkowi psychotestów pkt 3) i wykonane prześwietlenie stawów biodrowych pod kątem dysplazji ( wykaz ras podlegających obowiązkowi prześwietlenia pkt 4)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highlight w:val="white"/>
          <w:lang w:val="pl-PL" w:eastAsia="hi-IN"/>
        </w:rPr>
        <w:t>3. Rasy psów podlegające obowiązkowym psychotestom: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bernardyn krótkowłosy i długowłosy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bokser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cane corso italiano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doberman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argentyński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kanaryjski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z majorki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duży szwajcarski pies pasterski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fila brasileiro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hovawart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owczarki belgijskie (wszystkie rasy)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owczarki francuskie (wszystkie rasy)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kaukaski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niemiecki krótkowłosy i długowłosy,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podhalański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południoworosyjski jużak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środkowoazjatycki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staroniemiecki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rottweiler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sznaucer olbrzym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tosa inu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pple-system" w:cs="Verdana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4. Prześwietlenia na dysplazję: wymagane (tylne stawy biodrowe HD) z wynikiem A lub B dla wymienionych poniżej ras psów: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bernardyn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berneński pies pasterski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bouvier des Flandres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bokser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doberman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argentyński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kanaryjski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dog z majorki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duży szwajcarski pies pasterski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fila brasileiro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howavart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labrador retriever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mastino napoletano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nowofundland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owczarki belgijskie (wszystkie rasy)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owczarki francuskie (wszystkie rasy)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kaukaski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niemiecki krotkowłosy i długowłosy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podhalański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południoworosyjski jużak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staroangielski bobtail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owczarek staroniemiecki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owczarki szkockie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owczarek środkowoazjatycki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polski owczarek nizinny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rottweiler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retrievery (wszystkie rasy)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sznaucer olbrzym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wyżeł kontynentalny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rial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</w:t>
      </w:r>
      <w:r>
        <w:rPr>
          <w:rFonts w:eastAsia="Times New Roman" w:cs="Verdana" w:ascii="Verdana" w:hAnsi="Verdana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wyżeł brytyjski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pple-system" w:cs="Verdana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493770" cy="176530"/>
                <wp:effectExtent l="0" t="0" r="0" b="0"/>
                <wp:wrapSquare wrapText="largest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stroked="f" style="position:absolute;margin-left:0pt;margin-top:0.05pt;width:275pt;height:13.8pt;mso-position-horizontal:lef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493770" cy="176530"/>
                <wp:effectExtent l="0" t="0" r="0" b="0"/>
                <wp:wrapSquare wrapText="largest"/>
                <wp:docPr id="3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stroked="f" style="position:absolute;margin-left:0pt;margin-top:0.05pt;width:275pt;height:13.8pt;mso-position-horizontal:lef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493770" cy="176530"/>
                <wp:effectExtent l="0" t="0" r="0" b="0"/>
                <wp:wrapSquare wrapText="largest"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stroked="f" style="position:absolute;margin-left:0pt;margin-top:0.05pt;width:275pt;height:13.8pt;mso-position-horizontal:lef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493770" cy="176530"/>
                <wp:effectExtent l="0" t="0" r="0" b="0"/>
                <wp:wrapSquare wrapText="largest"/>
                <wp:docPr id="7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stroked="f" style="position:absolute;margin-left:0pt;margin-top:0.05pt;width:275pt;height:13.8pt;mso-position-horizontal:lef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Oceny stopnia dysplazji: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A - stawy prawidłowe, FCI – A, SV – normal, UK/AU/NZ – 1-3, OFA – excellent, good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B - stawy prawie prawidłowe, FCI – B, SV – fast normal, UK/AU/NZ – 4-8, OFA – good, fair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C - dysplazja nieznaczna, FCI – C, SV – noch zugelassen , UK/AU/NZ – 9-18, OFA – borderline, mild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D - dysplazja umiarkowana, FCI – D, SV – mittlere , UK/AU/NZ – &lt;18, OFA – moderate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E - dysplazja ciężka, FCI – E, SV – schwere , UK/AU/NZ – &lt;18, OFA – severe</w:t>
      </w:r>
    </w:p>
    <w:p>
      <w:pPr>
        <w:pStyle w:val="Tretekstu"/>
        <w:rPr/>
      </w:pP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5. Do hodowli dopuszcza się sukę, która ukończyła 15 miesięcy z wyjątkiem ras miniaturowych i wielkogłowych (12 miesięcy)pkt 6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6. Wykaz ras miniaturowych i wielkogłowych: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Bichon Frise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Buldog Angielski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Buldog Francuski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Bolończyk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Boston Terrier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Chihuahua krótkowłosy i długowłosy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Chin Japoński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Hawańczyk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Jamnik Miniaturowy krótkowłosy i długowłosy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Maltańczyk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Mops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Pekińczyk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Pinczer Miniaturowy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Pudel Miniaturowy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Pudel Toy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Russkaja Salonnaja Sobaka</w:t>
      </w:r>
      <w:r>
        <w:rPr/>
        <w:br/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Shih tzu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Spaniel Kontynentalny Papillon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Szpic Miniaturowy Pomeranian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Toy Terrier rosyjski i angielski krótkowłosy i długowłosy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Tsvietnaja Bolonka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Yorkshire Terrier i jego barwne odmiany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6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. Uprawnienia hodowlane uzyskane w innych organizacjach kynologicznych są akceptowane po przedstawieniu do zatwierdzenia Zarządowi lub Komisji Hodowlanej.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7. Suka hodowlana traci uprawnienia hodowlane z dniem 31.12 roku, w którym ukończyła 8 lat . W przypadku dokonania przeglądu stanu zdrowia u uprawnionego weterynarza i przedstawieniu zaświadczenia Komisji Hodowlanej o braku przeciwwskazań do krycia okres ten może zostać przedłużony o 1 rok. 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8.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shd w:fill="FFFFFF" w:val="clear"/>
          <w:lang w:val="pl-PL" w:eastAsia="hi-IN"/>
        </w:rPr>
        <w:t>Zabrania się rozmnażania suk, które są obciążone wadami genetycznymi, ciężkimi chorobami, agresywnych bądź w złej kondycji fizycznej.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9. Zmiana właściciela suki hodowlanej musi być zgłoszona w biurze Stowarzyszenia Kynologia Polska.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Reproduktor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10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 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1. Pies jest dopuszczony do hodowli, jako reproduktor po ukończeniu 15 miesięcy (za wyjątkiem ras miniaturowych i wielkogłowych- 12 miesięcy wykaz &amp;9 pkt 6).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2. Do kryć dopuszcza się psa na podstawie adnotacji w rodowodzie „REPRODUKTOR”. Wpis uzyskuje się podczas przeglądu hodowlanego oraz uzyskaniu oceny doskonałej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na jednej z wystaw organizowanych przez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Stowarzyszenie  Kynologia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Polska lub inne, współpracujące  organizacje kynologiczne ( w klasie młodzieży lub wyższej),  pozytywnego zaliczenia psychotestów (wykaz ras &amp; 9 pkt 3) oraz wykonaniu prześwietlenia w kierunku dysplazji stawów biodrowych (dopuszczalne A lub B wykaz &amp;9 pkt 4).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3. Reproduktorem jest pies zarejestrowany w Księdze Rodowodowej (KR) Stowarzyszenia  Kynologia Polska lub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wpisany do Księgi Wstępnej ( KW )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lub posiadający rodowód 3-pokoleniowy lub 4-pokoleniowy ze stosowną adnotacją.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4. Uprawnienia hodowlane uzyskane w innych organizacji kynologicznych są akceptowane po przedstawieniu stosownych dokumentów Zarządowi do zatwierdzenia.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5. Dla reproduktorów nie ustala się górnej granicy wieku ani limitu kryć.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6. Zabrania się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shd w:fill="FFFFFF" w:val="clear"/>
          <w:lang w:val="pl-PL" w:eastAsia="hi-IN"/>
        </w:rPr>
        <w:t>używania do krycia psów które są obciążone wadami genetycznymi, ciężkimi chorobami, agresywnych bądź w złej kondycji fizycznej.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7. Zmiana właściciela reproduktora musi być zgłoszona w biurze Stowarzyszenia Kynologia Polska.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Księga Wstępna (KW)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 </w:t>
      </w: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§ 11 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1. Księga Wstępna ( KW ) jest prowadzona dla psów ras polskich oraz rzadko spotykanych ras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2. Do Księgi Wstępnej wpisuje się dorosłego psa lub sukę, które nie posiadają udokumentowanego pochodzenia a ich wygląd wykazuje wszystkie cechy określonej rasy, co zostało stwierdzone podczas przeglądu kwalifikacyjnego, podczas którego  wypełniony zostaje „Wniosek o wpisanie psa/suki do Księgi Wstępnej”. Właściciel psa/suki wpisanego do Księgi Wstępnej otrzymuje Wyciąg z Księgi Wstępnej Stowarzyszenia Kynologia Polska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3. Przeglądu kwalifikacyjnego dokonuje osoba upoważniona przez Zarząd do przeprowadzania przeglądów hodowlanych.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4. Potomstwu psów z KW lub KR wydaje się rodowód.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5. Szczeniętom rodziców zarejestrowanych w KW wydaje się rodowód niepełny, w którym wpisanie są tylko znane pokolenia.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>6. Pełny rodowód należy się szczeniętom ze znanym 3 lub 4-pokoleniowym pochodzeniem.</w:t>
      </w:r>
      <w:r>
        <w:rPr/>
        <w:br/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Dokumentacja hodowlana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12 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1. Karta przeglądu miotu i karta krycia jest podstawą do wystawienia rodowodów wydawanych przez Stowarzyszenie Kynologia Polska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2. Rodowód, nostryfikacja rodowodu lub wpis do KW jest wydawany przez Zarząd Stowarzyszenia Kynologia Polska, a odbierany przez właściciela osobiście lub korespondencyjnie.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3.Dokument musi być opatrzony: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– nr. rejestracyjnym dokumentu,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– hologramem,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– suchym stemplem,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– logiem Stowarzyszenia Kynologia Polska,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– podpisem osoby upoważnionej do wystawienia dokumentu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4. Rodowód, nostryfikację rodowodu na podstawie wniosku o wpisanie do Księgi Rodowodowej lub Księgi Wstępnej ma prawo otrzymać pies/suka: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-posiadający rodowód lub metrykę innej organizacji kynologicznej (przy metryce wskazana kserokopia rodowodu rodziców)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-posiadający udokumentowane pochodzenie i oświadczenie właściciela o zgodności z zawartymi danymi.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5. O zagubieniu rodowodu , nostryfikacji lub metryki właściciel psa jest zobowiązany niezwłocznie powiadomić Zarząd Stowarzyszenia  Kynologia Polska , który unieważnia zagubiony dokument i wydaje nowy z adnotacją „DUPLIKAT”.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Przeglądy miotu i przegląd hodowlany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13 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hd w:fill="FFFFFF" w:val="clear"/>
          <w:lang w:val="pl-PL" w:eastAsia="hi-IN"/>
        </w:rPr>
        <w:t>1.</w:t>
      </w: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CE181E"/>
          <w:spacing w:val="0"/>
          <w:kern w:val="2"/>
          <w:sz w:val="24"/>
          <w:shd w:fill="FFFFFF" w:val="clear"/>
          <w:lang w:val="pl-PL" w:eastAsia="hi-IN"/>
        </w:rPr>
        <w:t xml:space="preserve"> </w:t>
      </w: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Szczenięta muszą zostać zgłoszone do 6 tygodnia życia.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2. W formularzu „PRZEGLĄD MIOTU” wypisujemy wszystkie urodzone szczenięta i nadajemy imiona na jedną wybraną literę  w kolejności , najpierw samce, potem suki</w:t>
        <w:br/>
      </w:r>
      <w:r>
        <w:rPr/>
        <w:br/>
        <w:t>3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. Przegląd miotu dokonuje osoba upoważniona przez Zarząd tj., sędzia kynologiczny, sędzia stażysta, asystent kynologiczny,lekarz weterynarii 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4. Każde szczenię musi być oznakowane mikroczipem podczas przeglądu miotu, dostarczonym przez Stowarzyszenie wraz z rodowodami .Chipem  spełniającym normy ISO 11784 lub ISO 11785.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5. Osoba wykonująca przegląd miotu potwierdza przegląd imienną pieczęcią i podpisem na stosownym formularzu.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6. Przy zgłaszaniu miotu po  reproduktorze z innej organizacji kynologicznej, który był użyty do krycia w Stowarzyszenia Kynologia Polska należy dołączyć kserokopie jego rodowodu wraz z wpisanymi uprawnieniami hodowlanymi. 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7.Hodowca, który zataił ilość szczeniąt w miocie celem sprzedaży z pominięciem przeglądu miotu zostanie dyscyplinarnie usunięty z list członków Stowarzyszenia Kynologia Polska.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8. Przeglądu hodowlanego dokonuje wyznaczony przez zarząd Sędzia Kynologiczny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rial" w:cs="Verdana"/>
          <w:color w:val="000000"/>
          <w:kern w:val="2"/>
          <w:sz w:val="24"/>
          <w:lang w:val="pl-PL" w:eastAsia="hi-IN"/>
        </w:rPr>
      </w:pPr>
      <w:r>
        <w:rPr>
          <w:rFonts w:eastAsia="Arial" w:cs="Verdana" w:ascii="Verdana" w:hAnsi="Verdana"/>
          <w:color w:val="000000"/>
          <w:kern w:val="2"/>
          <w:sz w:val="24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Prawa i obowiązki hodowcy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14 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1. Hodowca ma prawo do: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uzyskania porad i wszelkich informacji dotyczących chowu i hodowli danej rasy psów,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wyboru reproduktora</w:t>
      </w:r>
      <w:r>
        <w:rPr/>
        <w:br/>
        <w:t>-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 odchowania wszystkich urodzonych szczeniąt.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-brania udziału w wystawach, szkoleniach, pokazach,spotkaniach organizowanych przez Stowarzyszenia Kynologia Polska oraz organizacje współpracujące i podnoszenia tym samym swoich kwalifikacji.</w:t>
      </w:r>
      <w:r>
        <w:rPr/>
        <w:b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2. Hodowca ma obowiązek: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przestrzegania Ustawy o Ochronie Zwierząt z dnia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444950"/>
          <w:spacing w:val="0"/>
          <w:kern w:val="2"/>
          <w:sz w:val="24"/>
          <w:szCs w:val="24"/>
          <w:shd w:fill="FFFFFF" w:val="clear"/>
          <w:lang w:val="pl-PL" w:eastAsia="hi-IN"/>
        </w:rPr>
        <w:t>21 sierpnia 1997 r.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zCs w:val="24"/>
          <w:shd w:fill="FFFFFF" w:val="clear"/>
          <w:lang w:val="pl-PL" w:eastAsia="hi-IN"/>
        </w:rPr>
        <w:t xml:space="preserve"> 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dokonywania podstawowych zabiegów weterynaryjnych dla każdego psa, odrobaczania, badania ogólnego zwierzęcia przed każdym szczepieniem, szczepienia przeciwko wściekliźnie w stosownym terminie,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zapewnienia odpowiednich warunków w opiece nad zwierzętami,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dbania o prawidłowy rozwój hodowli, aby utrzymać i zachować następne pokolenia  poprzez rozsądny dobór hodowlany,</w:t>
      </w:r>
    </w:p>
    <w:p>
      <w:pPr>
        <w:pStyle w:val="Tretekstu"/>
        <w:widowControl/>
        <w:spacing w:before="0" w:after="0"/>
        <w:ind w:left="0" w:right="0" w:hanging="0"/>
        <w:jc w:val="left"/>
        <w:rPr>
          <w:color w:val="000000"/>
        </w:rPr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hd w:fill="FFFFFF" w:val="clear"/>
          <w:lang w:val="pl-PL" w:eastAsia="hi-IN"/>
        </w:rPr>
        <w:t>-dbania o dobrą kondycję suk hodowlanych poprzez dokonywanie kryć stosownie do kondycji fizycznej suki (zaleca się krycie nie częściej niż raz na 10 miesięcy)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wydawania szczeniąt w wieku minimum 8 tygodni wraz z kompletem dokumentów i stosownymi do wieku szczepieniami,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na żądanie Zarządu  lub upoważnionych do przeprowadzania kontroli inspektorów poddać się kontroli warunków utrzymywania psów,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wystąpić o pozwolenie na posiadanie i hodowlę psów ras uznanych za agresywne lub myśliwskie (tych, które wymagają pozwoleń w świetle Ustawy Prawo Łowieckie) do organów samorządowych stosownych do wydania takich pozwoleń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 xml:space="preserve">-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poinformować o miejscu i fakcie prowadzeniu hodowli psów rasowych odpowiedni Urząd Skarbowy w terminie 7 dni od rejestracji w Stowarzyszenia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Polska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33333"/>
          <w:spacing w:val="0"/>
          <w:kern w:val="2"/>
          <w:sz w:val="24"/>
          <w:shd w:fill="FFFFFF" w:val="clear"/>
          <w:lang w:val="pl-PL" w:eastAsia="hi-IN"/>
        </w:rPr>
        <w:t xml:space="preserve"> w celu przyjęcia formy opodatkowania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- opłacać składkę członkowską oraz inne należności wynikające z obowiązującego w Stowarzyszeniu Polska Kynologia cennika.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3.Hodowca zostaje zawieszony w przypadku :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 xml:space="preserve">- łamania regulaminu hodowli Stowarzyszenia Kynologia 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shd w:fill="FFFFFF" w:val="clear"/>
          <w:lang w:val="pl-PL" w:eastAsia="hi-IN"/>
        </w:rPr>
        <w:t>Polska.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łamania Ustawy o Ochronie Zwierząt z 1 stycznia 2012.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- konieczności poprawienia warunków bytowania psów.</w:t>
      </w:r>
      <w:r>
        <w:rPr/>
        <w:br/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 xml:space="preserve">- braku opłaconych składek na dany rok do dnia 31 marca 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4.Zarząd Stowarzyszenia Kynologia Polska może zawiesić hodowlę na okres czasowy z możliwością odwieszenia.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rial" w:cs="Verdana"/>
          <w:color w:val="000000"/>
          <w:kern w:val="2"/>
          <w:sz w:val="24"/>
          <w:lang w:val="pl-PL" w:eastAsia="hi-IN"/>
        </w:rPr>
      </w:pPr>
      <w:r>
        <w:rPr>
          <w:rFonts w:eastAsia="Arial" w:cs="Verdana" w:ascii="Verdana" w:hAnsi="Verdana"/>
          <w:color w:val="000000"/>
          <w:kern w:val="2"/>
          <w:sz w:val="24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Postanowienia końcowe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3A3A3A"/>
          <w:spacing w:val="0"/>
          <w:kern w:val="2"/>
          <w:sz w:val="24"/>
          <w:shd w:fill="FFFFFF" w:val="clear"/>
          <w:lang w:val="pl-PL" w:eastAsia="hi-IN"/>
        </w:rPr>
        <w:t>§ 15 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  <w:t>1. Osobom upoważnionym, dokonującym kontroli hodowli należy przedstawić certyfikat rejestracji hodowli w Stowarzyszeniu Kynologia Polska oraz wszystkie stosowne dokumenty dotyczące szczepień.</w:t>
      </w:r>
    </w:p>
    <w:p>
      <w:pPr>
        <w:pStyle w:val="Tretekstu"/>
        <w:widowControl/>
        <w:spacing w:before="0" w:after="0"/>
        <w:ind w:left="0" w:right="0" w:hanging="0"/>
        <w:jc w:val="left"/>
        <w:rPr/>
      </w:pPr>
      <w:r>
        <w:rPr>
          <w:rStyle w:val="Mocnowyrniony"/>
          <w:rFonts w:eastAsia="apple-system" w:cs="Verdana" w:ascii="Verdana" w:hAnsi="Verdana"/>
          <w:i w:val="false"/>
          <w:caps w:val="false"/>
          <w:smallCaps w:val="false"/>
          <w:color w:val="444444"/>
          <w:spacing w:val="0"/>
          <w:kern w:val="2"/>
          <w:sz w:val="24"/>
          <w:highlight w:val="white"/>
          <w:lang w:val="pl-PL" w:eastAsia="hi-IN"/>
        </w:rPr>
        <w:t>2.</w:t>
      </w: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highlight w:val="white"/>
          <w:lang w:val="pl-PL" w:eastAsia="hi-IN"/>
        </w:rPr>
        <w:t>W szczególnie uzasadnionych przypadkach Zarząd Stowarzyszenia może zarządzić przeprowadzenie badań DNA, którego koszt pokrywa właściciel.</w:t>
      </w:r>
    </w:p>
    <w:p>
      <w:pPr>
        <w:pStyle w:val="Tretekstu"/>
        <w:widowControl/>
        <w:spacing w:before="0" w:after="200"/>
        <w:ind w:left="0" w:right="0" w:hanging="0"/>
        <w:jc w:val="left"/>
        <w:rPr/>
      </w:pPr>
      <w:r>
        <w:rPr>
          <w:rStyle w:val="Mocnowyrniony"/>
          <w:rFonts w:eastAsia="Arial" w:cs="Verdana" w:ascii="Verdana" w:hAnsi="Verdana"/>
          <w:i w:val="false"/>
          <w:caps w:val="false"/>
          <w:smallCaps w:val="false"/>
          <w:color w:val="444444"/>
          <w:spacing w:val="0"/>
          <w:kern w:val="2"/>
          <w:sz w:val="24"/>
          <w:lang w:val="pl-PL" w:eastAsia="hi-IN"/>
        </w:rPr>
        <w:t>3.</w:t>
      </w: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lang w:val="pl-PL" w:eastAsia="hi-IN"/>
        </w:rPr>
        <w:t>W sprawach nieuregulowanych niniejszym regulaminem decyzje każdorazowo podejmuje Zarząd .</w:t>
      </w:r>
    </w:p>
    <w:p>
      <w:pPr>
        <w:pStyle w:val="Tretekstu"/>
        <w:widowControl/>
        <w:spacing w:before="0" w:after="200"/>
        <w:ind w:left="0" w:right="0" w:hanging="0"/>
        <w:jc w:val="left"/>
        <w:rPr/>
      </w:pPr>
      <w:r>
        <w:rPr>
          <w:rStyle w:val="Mocnowyrniony"/>
          <w:rFonts w:eastAsia="Arial" w:cs="Verdana" w:ascii="Verdana" w:hAnsi="Verdana"/>
          <w:i w:val="false"/>
          <w:caps w:val="false"/>
          <w:smallCaps w:val="false"/>
          <w:color w:val="444444"/>
          <w:spacing w:val="0"/>
          <w:kern w:val="2"/>
          <w:sz w:val="24"/>
          <w:lang w:val="pl-PL" w:eastAsia="hi-IN"/>
        </w:rPr>
        <w:t>4.</w:t>
      </w:r>
      <w:r>
        <w:rPr>
          <w:rFonts w:eastAsia="Arial" w:cs="Verdana" w:ascii="Verdana" w:hAnsi="Verdana"/>
          <w:b w:val="false"/>
          <w:i w:val="false"/>
          <w:caps w:val="false"/>
          <w:smallCaps w:val="false"/>
          <w:color w:val="444444"/>
          <w:spacing w:val="0"/>
          <w:kern w:val="2"/>
          <w:sz w:val="24"/>
          <w:lang w:val="pl-PL" w:eastAsia="hi-IN"/>
        </w:rPr>
        <w:t>Regulamin wchodzi w życie z dniem 02.12.2019r</w:t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pple-system" w:cs="Verdana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r>
    </w:p>
    <w:p>
      <w:pPr>
        <w:pStyle w:val="Tretekstu"/>
        <w:widowControl/>
        <w:spacing w:before="0" w:after="0"/>
        <w:ind w:left="0" w:right="0" w:hanging="0"/>
        <w:jc w:val="left"/>
        <w:rPr>
          <w:rFonts w:ascii="Verdana" w:hAnsi="Verdana" w:eastAsia="apple-system" w:cs="Verdana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pPr>
      <w:r>
        <w:rPr>
          <w:rFonts w:eastAsia="apple-system" w:cs="Verdana" w:ascii="Verdana" w:hAnsi="Verdana"/>
          <w:b w:val="false"/>
          <w:i w:val="false"/>
          <w:caps w:val="false"/>
          <w:smallCaps w:val="false"/>
          <w:color w:val="3A3A3A"/>
          <w:spacing w:val="0"/>
          <w:kern w:val="2"/>
          <w:sz w:val="24"/>
          <w:highlight w:val="white"/>
          <w:lang w:val="pl-PL" w:eastAsia="hi-IN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LibreOffice/6.0.2.1$Windows_x86 LibreOffice_project/f7f06a8f319e4b62f9bc5095aa112a65d2f3ac89</Application>
  <Pages>8</Pages>
  <Words>2024</Words>
  <Characters>12822</Characters>
  <CharactersWithSpaces>14786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2018-12-02T23:12:11Z</dcterms:created>
  <dc:creator/>
  <dc:description/>
  <dc:language>pl-PL</dc:language>
  <cp:lastModifiedBy/>
  <dcterms:modified xsi:type="dcterms:W3CDTF">2018-12-05T22:44:48Z</dcterms:modified>
  <cp:revision>15</cp:revision>
  <dc:subject/>
  <dc:title/>
</cp:coreProperties>
</file>